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85F7" w14:textId="1C74F0C8" w:rsidR="0014595B" w:rsidRPr="00C1047C" w:rsidRDefault="00907227" w:rsidP="00C704A9">
      <w:pPr>
        <w:spacing w:before="100" w:beforeAutospacing="1" w:after="100" w:afterAutospacing="1" w:line="288" w:lineRule="auto"/>
        <w:jc w:val="left"/>
        <w:outlineLvl w:val="2"/>
        <w:rPr>
          <w:rFonts w:ascii="Trebuchet MS" w:eastAsia="Times New Roman" w:hAnsi="Trebuchet MS" w:cs="Times New Roman"/>
          <w:b/>
          <w:bCs/>
          <w:color w:val="232157"/>
          <w:sz w:val="27"/>
          <w:szCs w:val="27"/>
          <w:lang w:val="en-US"/>
        </w:rPr>
      </w:pPr>
      <w:r w:rsidRPr="00C1047C">
        <w:rPr>
          <w:rFonts w:ascii="Trebuchet MS" w:eastAsia="Times New Roman" w:hAnsi="Trebuchet MS" w:cs="Times New Roman"/>
          <w:b/>
          <w:bCs/>
          <w:color w:val="232157"/>
          <w:sz w:val="27"/>
          <w:szCs w:val="27"/>
          <w:lang w:val="en-US"/>
        </w:rPr>
        <w:t xml:space="preserve">BUDAPEST SCHOOL FOR CENTRAL BANK STUDIES </w:t>
      </w:r>
      <w:r w:rsidR="004A53B8" w:rsidRPr="00C1047C">
        <w:rPr>
          <w:rFonts w:ascii="Trebuchet MS" w:eastAsia="Times New Roman" w:hAnsi="Trebuchet MS" w:cs="Times New Roman"/>
          <w:b/>
          <w:bCs/>
          <w:color w:val="232157"/>
          <w:sz w:val="27"/>
          <w:szCs w:val="27"/>
          <w:lang w:val="en-US"/>
        </w:rPr>
        <w:t>–</w:t>
      </w:r>
      <w:r w:rsidRPr="00C1047C">
        <w:rPr>
          <w:rFonts w:ascii="Trebuchet MS" w:eastAsia="Times New Roman" w:hAnsi="Trebuchet MS" w:cs="Times New Roman"/>
          <w:b/>
          <w:bCs/>
          <w:color w:val="232157"/>
          <w:sz w:val="27"/>
          <w:szCs w:val="27"/>
          <w:lang w:val="en-US"/>
        </w:rPr>
        <w:t xml:space="preserve"> REGISTRATION</w:t>
      </w:r>
    </w:p>
    <w:p w14:paraId="0AD1AE45" w14:textId="2405E1E7" w:rsidR="00FD31EC" w:rsidRDefault="0062627E" w:rsidP="0062627E">
      <w:pPr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</w:pPr>
      <w:r w:rsidRPr="00B205C4">
        <w:rPr>
          <w:rStyle w:val="Kiemels2"/>
          <w:rFonts w:ascii="Trebuchet MS" w:hAnsi="Trebuchet MS"/>
          <w:color w:val="FF0000"/>
          <w:sz w:val="21"/>
          <w:szCs w:val="21"/>
          <w:lang w:val="en-US"/>
        </w:rPr>
        <w:t>IMPORTANT INFORMATION.</w:t>
      </w:r>
      <w:r>
        <w:rPr>
          <w:rStyle w:val="Kiemels2"/>
          <w:rFonts w:ascii="Trebuchet MS" w:hAnsi="Trebuchet MS"/>
          <w:color w:val="FF0000"/>
          <w:sz w:val="21"/>
          <w:szCs w:val="21"/>
          <w:lang w:val="en-US"/>
        </w:rPr>
        <w:t xml:space="preserve"> </w:t>
      </w:r>
      <w:r w:rsidRPr="004F46BF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The format of the summer courses </w:t>
      </w:r>
      <w:r w:rsidR="005958F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in 202</w:t>
      </w:r>
      <w:r w:rsid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4</w:t>
      </w:r>
      <w:r w:rsidRPr="004F46BF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 will be hybrid (classes will run simultaneously face</w:t>
      </w:r>
      <w:r w:rsidR="00A116F5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-</w:t>
      </w:r>
      <w:r w:rsidRPr="004F46BF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to</w:t>
      </w:r>
      <w:r w:rsidR="00A116F5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-</w:t>
      </w:r>
      <w:r w:rsidRPr="004F46BF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face and online to allow </w:t>
      </w:r>
      <w:r w:rsidR="00625A4F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participants </w:t>
      </w:r>
      <w:r w:rsidRPr="004F46BF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to choose the modality that best suits their needs).</w:t>
      </w:r>
      <w:r w:rsidRPr="00B31E4E">
        <w:rPr>
          <w:rFonts w:eastAsia="Times New Roman" w:cs="Times New Roman"/>
          <w:color w:val="232157"/>
        </w:rPr>
        <w:t xml:space="preserve"> </w:t>
      </w:r>
      <w:r w:rsidR="00FD31EC" w:rsidRPr="00D22775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The</w:t>
      </w:r>
      <w:r w:rsidR="00FD31EC" w:rsidRPr="00B31E4E">
        <w:rPr>
          <w:rFonts w:eastAsia="Times New Roman" w:cs="Times New Roman"/>
          <w:color w:val="232157"/>
        </w:rPr>
        <w:t xml:space="preserve"> </w:t>
      </w:r>
      <w:r w:rsidR="00FD31EC" w:rsidRPr="00B31E4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registration fee</w:t>
      </w:r>
      <w:r w:rsidR="00FD31EC" w:rsidRPr="00B31E4E">
        <w:rPr>
          <w:rFonts w:eastAsia="Times New Roman" w:cs="Times New Roman"/>
          <w:color w:val="232157"/>
        </w:rPr>
        <w:t xml:space="preserve"> </w:t>
      </w:r>
      <w:r w:rsidR="00FD31EC" w:rsidRPr="00D22775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of the</w:t>
      </w:r>
      <w:r w:rsidR="00FD31EC" w:rsidRPr="00B31E4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 face-to-face course is </w:t>
      </w:r>
      <w:r w:rsidR="009F340E" w:rsidRPr="00B31E4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EUR </w:t>
      </w:r>
      <w:r w:rsidR="00FD31EC" w:rsidRPr="00B31E4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1500, while following the course online is offered at a reduced fee of </w:t>
      </w:r>
      <w:r w:rsidR="009F340E" w:rsidRPr="00B31E4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EUR </w:t>
      </w:r>
      <w:r w:rsidR="00FD31EC" w:rsidRPr="00B31E4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1200.</w:t>
      </w:r>
      <w:r w:rsidR="00FD31EC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 </w:t>
      </w:r>
    </w:p>
    <w:p w14:paraId="1EAADABA" w14:textId="77777777" w:rsidR="00226FCC" w:rsidRDefault="0001512A" w:rsidP="0014595B">
      <w:pPr>
        <w:spacing w:before="100" w:beforeAutospacing="1" w:after="100" w:afterAutospacing="1" w:line="288" w:lineRule="auto"/>
        <w:jc w:val="left"/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</w:pPr>
      <w:r w:rsidRPr="00821CAA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Registration </w:t>
      </w:r>
      <w:r w:rsidR="00787057" w:rsidRPr="00821CAA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deadline</w:t>
      </w:r>
      <w:r w:rsidR="00226FCC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s</w:t>
      </w:r>
      <w:r w:rsidRPr="00821CAA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: </w:t>
      </w:r>
    </w:p>
    <w:p w14:paraId="71EBAA23" w14:textId="0F8178C2" w:rsidR="00226FCC" w:rsidRPr="002802AE" w:rsidRDefault="00226FCC" w:rsidP="00226FCC">
      <w:pPr>
        <w:pStyle w:val="Listaszerbekezds"/>
        <w:numPr>
          <w:ilvl w:val="0"/>
          <w:numId w:val="23"/>
        </w:numPr>
        <w:spacing w:before="100" w:beforeAutospacing="1" w:after="100" w:afterAutospacing="1" w:line="288" w:lineRule="auto"/>
        <w:jc w:val="left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July </w:t>
      </w:r>
      <w:r w:rsid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5</w:t>
      </w:r>
      <w:r w:rsidRP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, </w:t>
      </w:r>
      <w:proofErr w:type="gramStart"/>
      <w:r w:rsidRP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202</w:t>
      </w:r>
      <w:r w:rsid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4</w:t>
      </w:r>
      <w:proofErr w:type="gramEnd"/>
      <w:r w:rsidRP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 for WEEK 1. (Prof. </w:t>
      </w:r>
      <w:r w:rsidR="002802AE" w:rsidRP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Albrecht Glitz</w:t>
      </w:r>
      <w:r w:rsidRP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)</w:t>
      </w:r>
    </w:p>
    <w:p w14:paraId="1E331F33" w14:textId="18B15053" w:rsidR="00226FCC" w:rsidRPr="002802AE" w:rsidRDefault="00226FCC" w:rsidP="00226FCC">
      <w:pPr>
        <w:pStyle w:val="Listaszerbekezds"/>
        <w:numPr>
          <w:ilvl w:val="0"/>
          <w:numId w:val="23"/>
        </w:numPr>
        <w:spacing w:before="100" w:beforeAutospacing="1" w:after="100" w:afterAutospacing="1" w:line="288" w:lineRule="auto"/>
        <w:jc w:val="left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July </w:t>
      </w:r>
      <w:r w:rsid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12</w:t>
      </w:r>
      <w:r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, </w:t>
      </w:r>
      <w:proofErr w:type="gramStart"/>
      <w:r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202</w:t>
      </w:r>
      <w:r w:rsid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4</w:t>
      </w:r>
      <w:proofErr w:type="gramEnd"/>
      <w:r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 for WEEK 2. (</w:t>
      </w:r>
      <w:r w:rsidRP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Prof. </w:t>
      </w:r>
      <w:r w:rsidR="002802AE" w:rsidRP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Andreas Fagereng</w:t>
      </w:r>
      <w:r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)</w:t>
      </w:r>
    </w:p>
    <w:p w14:paraId="114AC8A4" w14:textId="70F28BF0" w:rsidR="0014595B" w:rsidRPr="00C1047C" w:rsidRDefault="0014595B" w:rsidP="00E26D71">
      <w:p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C1047C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Registration procedure:</w:t>
      </w:r>
      <w:r w:rsidRPr="00C1047C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 </w:t>
      </w:r>
      <w:r w:rsidR="003809F0" w:rsidRPr="00C1047C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Please fill </w:t>
      </w:r>
      <w:r w:rsidR="00625A4F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in </w:t>
      </w:r>
      <w:r w:rsidR="003809F0" w:rsidRPr="00C1047C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the enrollment form and send it by email to </w:t>
      </w:r>
      <w:hyperlink r:id="rId8" w:history="1">
        <w:r w:rsidR="003809F0" w:rsidRPr="00C1047C">
          <w:rPr>
            <w:rStyle w:val="Hiperhivatkozs"/>
            <w:rFonts w:ascii="Trebuchet MS" w:eastAsia="Times New Roman" w:hAnsi="Trebuchet MS" w:cs="Times New Roman"/>
            <w:sz w:val="21"/>
            <w:szCs w:val="21"/>
            <w:vertAlign w:val="baseline"/>
            <w:lang w:val="en-US"/>
          </w:rPr>
          <w:t>budapestschool@mnb.hu</w:t>
        </w:r>
      </w:hyperlink>
      <w:r w:rsidR="003809F0" w:rsidRPr="00C1047C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. We will contact you on details of payment and billing upon receipt of your </w:t>
      </w:r>
      <w:r w:rsidR="00625A4F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completed </w:t>
      </w:r>
      <w:r w:rsidR="003809F0" w:rsidRPr="00C1047C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enrollment form. </w:t>
      </w:r>
      <w:r w:rsidR="00907227" w:rsidRPr="00C1047C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If you have any questions about the</w:t>
      </w:r>
      <w:r w:rsidR="003809F0" w:rsidRPr="00C1047C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registration process or about the courses, </w:t>
      </w:r>
      <w:r w:rsidR="00367315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do not hesitate to contact us via </w:t>
      </w:r>
      <w:hyperlink r:id="rId9" w:history="1">
        <w:r w:rsidR="00907227" w:rsidRPr="00C1047C">
          <w:rPr>
            <w:rStyle w:val="Hiperhivatkozs"/>
            <w:rFonts w:ascii="Trebuchet MS" w:eastAsia="Times New Roman" w:hAnsi="Trebuchet MS" w:cs="Times New Roman"/>
            <w:sz w:val="21"/>
            <w:szCs w:val="21"/>
            <w:vertAlign w:val="baseline"/>
            <w:lang w:val="en-US"/>
          </w:rPr>
          <w:t>budapestschool@mnb.hu</w:t>
        </w:r>
      </w:hyperlink>
      <w:r w:rsidR="00907227" w:rsidRPr="00C1047C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</w:t>
      </w:r>
    </w:p>
    <w:p w14:paraId="6E899B75" w14:textId="6AD0122E" w:rsidR="0053074D" w:rsidRPr="00247C44" w:rsidRDefault="0053074D" w:rsidP="0053074D">
      <w:pPr>
        <w:spacing w:before="100" w:beforeAutospacing="1" w:after="100" w:afterAutospacing="1" w:line="288" w:lineRule="auto"/>
        <w:jc w:val="left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Discounts and s</w:t>
      </w:r>
      <w:r w:rsidRPr="00247C4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pecial offer</w:t>
      </w: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</w:p>
    <w:p w14:paraId="5D7A6CD6" w14:textId="282017F4" w:rsidR="00567643" w:rsidRDefault="0053074D" w:rsidP="0053074D">
      <w:p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2802AE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The following types of discounts </w:t>
      </w:r>
      <w:r w:rsidR="0056764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are available</w:t>
      </w:r>
      <w:r w:rsidRPr="002802AE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:</w:t>
      </w:r>
    </w:p>
    <w:p w14:paraId="65255697" w14:textId="79F7565C" w:rsidR="00567643" w:rsidRDefault="00567643" w:rsidP="00567643">
      <w:pPr>
        <w:pStyle w:val="Listaszerbekezds"/>
        <w:numPr>
          <w:ilvl w:val="0"/>
          <w:numId w:val="19"/>
        </w:num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2802AE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For PhD students</w:t>
      </w:r>
      <w:r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Pr="002802AE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the</w:t>
      </w:r>
      <w:r w:rsidR="000E33B5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 xml:space="preserve"> reduced</w:t>
      </w:r>
      <w:r w:rsidRPr="002802AE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 xml:space="preserve"> registration fee is </w:t>
      </w:r>
      <w:r w:rsidR="009F340E" w:rsidRPr="002802AE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 xml:space="preserve">EUR </w:t>
      </w:r>
      <w:r w:rsidRPr="002802AE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 xml:space="preserve">750 </w:t>
      </w:r>
      <w:r w:rsidR="00A116F5" w:rsidRPr="002802AE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(</w:t>
      </w:r>
      <w:r w:rsidRPr="002802AE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face</w:t>
      </w:r>
      <w:r w:rsidR="00A116F5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-</w:t>
      </w:r>
      <w:r w:rsidRPr="002802AE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to</w:t>
      </w:r>
      <w:r w:rsidR="00A116F5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-</w:t>
      </w:r>
      <w:r w:rsidRPr="002802AE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face</w:t>
      </w:r>
      <w:r w:rsidR="00A116F5" w:rsidRPr="002802AE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)/</w:t>
      </w:r>
      <w:r w:rsidR="009F340E" w:rsidRPr="009F340E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 xml:space="preserve"> </w:t>
      </w:r>
      <w:r w:rsidR="009F340E" w:rsidRPr="002802AE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 xml:space="preserve">EUR </w:t>
      </w:r>
      <w:r w:rsidRPr="002802AE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600 (online)</w:t>
      </w:r>
      <w:r w:rsidR="00A116F5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</w:t>
      </w:r>
      <w:r w:rsidR="002A038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Pr="0056764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We kindly ask PhD student applicants to send us an official proof about their PhD status.</w:t>
      </w:r>
    </w:p>
    <w:p w14:paraId="42EE30FD" w14:textId="76868AAF" w:rsidR="00567643" w:rsidRPr="00123A21" w:rsidRDefault="005042EC" w:rsidP="00567643">
      <w:pPr>
        <w:pStyle w:val="Listaszerbekezds"/>
        <w:numPr>
          <w:ilvl w:val="0"/>
          <w:numId w:val="19"/>
        </w:num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2802A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Reduced registration fee (</w:t>
      </w:r>
      <w:r w:rsidR="009F340E" w:rsidRPr="00123A21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EUR </w:t>
      </w:r>
      <w:r w:rsidRPr="00123A21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750 (face</w:t>
      </w:r>
      <w:r w:rsidR="00A116F5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-</w:t>
      </w:r>
      <w:r w:rsidRPr="00123A21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to</w:t>
      </w:r>
      <w:r w:rsidR="00A116F5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-</w:t>
      </w:r>
      <w:r w:rsidRPr="00123A21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face)/</w:t>
      </w:r>
      <w:r w:rsidR="009F340E" w:rsidRPr="009F340E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 </w:t>
      </w:r>
      <w:r w:rsidR="009F340E" w:rsidRPr="00123A21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EUR </w:t>
      </w:r>
      <w:r w:rsidRPr="00123A21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600 (online)) available</w:t>
      </w:r>
      <w:r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 xml:space="preserve"> based on financial </w:t>
      </w:r>
      <w:r w:rsidR="00123A21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need</w:t>
      </w:r>
      <w:r w:rsidR="009666ED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 xml:space="preserve">. </w:t>
      </w:r>
      <w:r w:rsidR="000E33B5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Please ask for details.</w:t>
      </w:r>
    </w:p>
    <w:p w14:paraId="75F6F625" w14:textId="77777777" w:rsidR="00567643" w:rsidRDefault="00567643" w:rsidP="00567643">
      <w:pPr>
        <w:pStyle w:val="Listaszerbekezds"/>
        <w:numPr>
          <w:ilvl w:val="0"/>
          <w:numId w:val="19"/>
        </w:num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bCs/>
          <w:color w:val="232157"/>
          <w:sz w:val="21"/>
          <w:szCs w:val="21"/>
          <w:lang w:val="en-US"/>
        </w:rPr>
      </w:pPr>
      <w:r w:rsidRPr="00567643">
        <w:rPr>
          <w:rFonts w:ascii="Trebuchet MS" w:eastAsia="Times New Roman" w:hAnsi="Trebuchet MS" w:cs="Times New Roman"/>
          <w:bCs/>
          <w:color w:val="232157"/>
          <w:sz w:val="21"/>
          <w:szCs w:val="21"/>
          <w:lang w:val="en-US"/>
        </w:rPr>
        <w:t>If three people apply to the same course from the same institution, the fourth participant can come for free (4 participants for the price of 3).</w:t>
      </w:r>
    </w:p>
    <w:p w14:paraId="7CFFE41C" w14:textId="0EB55CF6" w:rsidR="0014595B" w:rsidRPr="000B34F4" w:rsidRDefault="0014595B" w:rsidP="0014595B">
      <w:pPr>
        <w:spacing w:before="100" w:beforeAutospacing="1" w:after="100" w:afterAutospacing="1" w:line="288" w:lineRule="auto"/>
        <w:jc w:val="left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0B34F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Payment</w:t>
      </w:r>
    </w:p>
    <w:p w14:paraId="2B8E30D5" w14:textId="4E7E7257" w:rsidR="0014595B" w:rsidRPr="000B34F4" w:rsidRDefault="00907227" w:rsidP="00E26D71">
      <w:p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Participants can pay their registration fees </w:t>
      </w:r>
      <w:r w:rsidRPr="000B34F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with</w:t>
      </w:r>
      <w:r w:rsidR="0014595B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 </w:t>
      </w:r>
      <w:r w:rsidR="0014595B" w:rsidRPr="000B34F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bank-transfer</w:t>
      </w:r>
      <w:r w:rsidR="0014595B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 (to the bank account of the Magyar </w:t>
      </w:r>
      <w:proofErr w:type="spellStart"/>
      <w:r w:rsidR="0014595B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Nemzeti</w:t>
      </w:r>
      <w:proofErr w:type="spellEnd"/>
      <w:r w:rsidR="0014595B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Bank - </w:t>
      </w:r>
      <w:proofErr w:type="spellStart"/>
      <w:r w:rsidR="0014595B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MNB</w:t>
      </w:r>
      <w:proofErr w:type="spellEnd"/>
      <w:r w:rsidR="0014595B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) </w:t>
      </w:r>
      <w:r w:rsidRPr="000B34F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or with credit card</w:t>
      </w:r>
      <w:r w:rsidR="00787057" w:rsidRPr="000B34F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 (wire transfer)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</w:t>
      </w:r>
      <w:r w:rsidR="0014595B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In case of payment by 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credit </w:t>
      </w:r>
      <w:r w:rsidR="0014595B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card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,</w:t>
      </w:r>
      <w:r w:rsidR="0014595B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applicants </w:t>
      </w:r>
      <w:r w:rsidR="0014595B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will be redirected to 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a secure payment site (operated by </w:t>
      </w:r>
      <w:hyperlink r:id="rId10" w:tgtFrame="_blank" w:history="1">
        <w:r w:rsidR="0014595B" w:rsidRPr="000B34F4">
          <w:rPr>
            <w:rFonts w:ascii="Trebuchet MS" w:eastAsia="Times New Roman" w:hAnsi="Trebuchet MS" w:cs="Times New Roman"/>
            <w:color w:val="000000"/>
            <w:sz w:val="21"/>
            <w:szCs w:val="21"/>
            <w:lang w:val="en-US"/>
          </w:rPr>
          <w:t>O</w:t>
        </w:r>
        <w:r w:rsidR="0014595B" w:rsidRPr="00AC3126">
          <w:rPr>
            <w:rFonts w:ascii="Trebuchet MS" w:eastAsia="Times New Roman" w:hAnsi="Trebuchet MS" w:cs="Times New Roman"/>
            <w:color w:val="232157"/>
            <w:sz w:val="21"/>
            <w:szCs w:val="21"/>
            <w:lang w:val="en-US"/>
          </w:rPr>
          <w:t>TP</w:t>
        </w:r>
        <w:r w:rsidRPr="00AC3126">
          <w:rPr>
            <w:rFonts w:ascii="Trebuchet MS" w:eastAsia="Times New Roman" w:hAnsi="Trebuchet MS" w:cs="Times New Roman"/>
            <w:color w:val="232157"/>
            <w:sz w:val="21"/>
            <w:szCs w:val="21"/>
            <w:lang w:val="en-US"/>
          </w:rPr>
          <w:t xml:space="preserve"> Bank</w:t>
        </w:r>
        <w:r w:rsidRPr="000B34F4">
          <w:rPr>
            <w:rFonts w:ascii="Trebuchet MS" w:eastAsia="Times New Roman" w:hAnsi="Trebuchet MS" w:cs="Times New Roman"/>
            <w:color w:val="000000"/>
            <w:sz w:val="21"/>
            <w:szCs w:val="21"/>
            <w:lang w:val="en-US"/>
          </w:rPr>
          <w:t>)</w:t>
        </w:r>
      </w:hyperlink>
      <w:r w:rsidR="0014595B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</w:t>
      </w:r>
    </w:p>
    <w:p w14:paraId="0052D902" w14:textId="77777777" w:rsidR="00DB4A68" w:rsidRPr="000B34F4" w:rsidRDefault="0014595B" w:rsidP="0014595B">
      <w:pPr>
        <w:spacing w:before="100" w:beforeAutospacing="1" w:after="100" w:afterAutospacing="1" w:line="288" w:lineRule="auto"/>
        <w:jc w:val="left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After registration, </w:t>
      </w:r>
      <w:r w:rsidR="00907227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we will issue 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electronic invoices.</w:t>
      </w:r>
    </w:p>
    <w:p w14:paraId="10262D64" w14:textId="77777777" w:rsidR="00DB4A68" w:rsidRPr="000B34F4" w:rsidRDefault="0014595B" w:rsidP="00E26D71">
      <w:pPr>
        <w:pStyle w:val="Listaszerbekezds"/>
        <w:numPr>
          <w:ilvl w:val="0"/>
          <w:numId w:val="19"/>
        </w:num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0B34F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In case of</w:t>
      </w:r>
      <w:r w:rsidR="00907227" w:rsidRPr="000B34F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 credit card</w:t>
      </w:r>
      <w:r w:rsidRPr="000B34F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 </w:t>
      </w:r>
      <w:r w:rsidRPr="000B34F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payment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, first </w:t>
      </w:r>
      <w:r w:rsidR="00907227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we issue 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a ’prepayment invoice’ </w:t>
      </w:r>
      <w:r w:rsidR="00907227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when we receive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the payment</w:t>
      </w:r>
      <w:r w:rsidR="00907227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; then </w:t>
      </w:r>
      <w:r w:rsidR="00F13BE0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after the completion of the course we issue 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a ’final invoice’.</w:t>
      </w:r>
    </w:p>
    <w:p w14:paraId="08F41959" w14:textId="543BA500" w:rsidR="0014595B" w:rsidRDefault="0014595B" w:rsidP="00E26D71">
      <w:pPr>
        <w:pStyle w:val="Listaszerbekezds"/>
        <w:numPr>
          <w:ilvl w:val="0"/>
          <w:numId w:val="19"/>
        </w:num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0B34F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In case of </w:t>
      </w:r>
      <w:r w:rsidRPr="000B34F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payment by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 </w:t>
      </w:r>
      <w:r w:rsidRPr="000B34F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bank-transfer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, first </w:t>
      </w:r>
      <w:r w:rsidR="00F13BE0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we issue 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a ’proforma’ </w:t>
      </w:r>
      <w:r w:rsidR="00F13BE0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based on which 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the bank transfer </w:t>
      </w:r>
      <w:r w:rsidR="00F13BE0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can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be initiated. (</w:t>
      </w:r>
      <w:r w:rsidRPr="000B34F4">
        <w:rPr>
          <w:rFonts w:ascii="Trebuchet MS" w:eastAsia="Times New Roman" w:hAnsi="Trebuchet MS" w:cs="Times New Roman"/>
          <w:b/>
          <w:bCs/>
          <w:i/>
          <w:iCs/>
          <w:color w:val="232157"/>
          <w:sz w:val="21"/>
          <w:szCs w:val="21"/>
          <w:lang w:val="en-US"/>
        </w:rPr>
        <w:t>Important: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 </w:t>
      </w:r>
      <w:r w:rsidR="00F13BE0" w:rsidRPr="000B34F4">
        <w:rPr>
          <w:rFonts w:ascii="Trebuchet MS" w:eastAsia="Times New Roman" w:hAnsi="Trebuchet MS" w:cs="Times New Roman"/>
          <w:i/>
          <w:color w:val="232157"/>
          <w:sz w:val="21"/>
          <w:szCs w:val="21"/>
          <w:lang w:val="en-US"/>
        </w:rPr>
        <w:t xml:space="preserve">please </w:t>
      </w:r>
      <w:r w:rsidR="00F13BE0" w:rsidRPr="000B34F4">
        <w:rPr>
          <w:rFonts w:ascii="Trebuchet MS" w:eastAsia="Times New Roman" w:hAnsi="Trebuchet MS" w:cs="Times New Roman"/>
          <w:i/>
          <w:iCs/>
          <w:color w:val="232157"/>
          <w:sz w:val="21"/>
          <w:szCs w:val="21"/>
          <w:lang w:val="en-US"/>
        </w:rPr>
        <w:t xml:space="preserve">indicate </w:t>
      </w:r>
      <w:r w:rsidRPr="000B34F4">
        <w:rPr>
          <w:rFonts w:ascii="Trebuchet MS" w:eastAsia="Times New Roman" w:hAnsi="Trebuchet MS" w:cs="Times New Roman"/>
          <w:i/>
          <w:iCs/>
          <w:color w:val="232157"/>
          <w:sz w:val="21"/>
          <w:szCs w:val="21"/>
          <w:lang w:val="en-US"/>
        </w:rPr>
        <w:t>the ’proforma’</w:t>
      </w:r>
      <w:r w:rsidR="00DB0927" w:rsidRPr="000B34F4">
        <w:rPr>
          <w:rFonts w:ascii="Trebuchet MS" w:eastAsia="Times New Roman" w:hAnsi="Trebuchet MS" w:cs="Times New Roman"/>
          <w:i/>
          <w:iCs/>
          <w:color w:val="232157"/>
          <w:sz w:val="21"/>
          <w:szCs w:val="21"/>
          <w:lang w:val="en-US"/>
        </w:rPr>
        <w:t>s</w:t>
      </w:r>
      <w:r w:rsidRPr="000B34F4">
        <w:rPr>
          <w:rFonts w:ascii="Trebuchet MS" w:eastAsia="Times New Roman" w:hAnsi="Trebuchet MS" w:cs="Times New Roman"/>
          <w:i/>
          <w:iCs/>
          <w:color w:val="232157"/>
          <w:sz w:val="21"/>
          <w:szCs w:val="21"/>
          <w:lang w:val="en-US"/>
        </w:rPr>
        <w:t xml:space="preserve"> number as a reference number on the bank transfer form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)</w:t>
      </w:r>
      <w:r w:rsidR="00F13BE0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="00F13BE0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Then we issue a </w:t>
      </w:r>
      <w:r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’pr</w:t>
      </w:r>
      <w:r w:rsidR="00DB0927"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oforma</w:t>
      </w:r>
      <w:r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invoice’ </w:t>
      </w:r>
      <w:r w:rsidR="00F13BE0"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when we receive the payment</w:t>
      </w:r>
      <w:r w:rsidR="00787057"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;</w:t>
      </w:r>
      <w:r w:rsidR="00F13BE0"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and </w:t>
      </w:r>
      <w:r w:rsidR="00F13BE0"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finally, after the completion of the course we issue the </w:t>
      </w:r>
      <w:r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’final invoice’. On the ’final invoice’ </w:t>
      </w:r>
      <w:r w:rsidR="00F13BE0"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we indicate </w:t>
      </w:r>
      <w:r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that </w:t>
      </w:r>
      <w:r w:rsidR="00F13BE0"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taxes </w:t>
      </w:r>
      <w:r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on meals </w:t>
      </w:r>
      <w:r w:rsidR="00F13BE0"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(if applicable) were</w:t>
      </w:r>
      <w:r w:rsidRPr="009152B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not covered.</w:t>
      </w:r>
    </w:p>
    <w:p w14:paraId="6127EAEB" w14:textId="77777777" w:rsidR="002A0383" w:rsidRDefault="002A0383" w:rsidP="002A0383">
      <w:p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</w:p>
    <w:p w14:paraId="5DEDB45D" w14:textId="77777777" w:rsidR="002A0383" w:rsidRPr="002A0383" w:rsidRDefault="002A0383" w:rsidP="002A0383">
      <w:p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</w:p>
    <w:p w14:paraId="177D2721" w14:textId="17CF4889" w:rsidR="0014595B" w:rsidRPr="00247C44" w:rsidRDefault="0014595B" w:rsidP="0014595B">
      <w:pPr>
        <w:spacing w:before="100" w:beforeAutospacing="1" w:after="100" w:afterAutospacing="1" w:line="288" w:lineRule="auto"/>
        <w:jc w:val="left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247C4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lastRenderedPageBreak/>
        <w:t>Taxation</w:t>
      </w:r>
    </w:p>
    <w:p w14:paraId="25B32EC0" w14:textId="61B09C3F" w:rsidR="00DB4A68" w:rsidRPr="000B34F4" w:rsidRDefault="003809F0" w:rsidP="00E26D71">
      <w:pPr>
        <w:pStyle w:val="Listaszerbekezds"/>
        <w:numPr>
          <w:ilvl w:val="0"/>
          <w:numId w:val="20"/>
        </w:num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247C4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For a</w:t>
      </w:r>
      <w:r w:rsidR="00787057" w:rsidRPr="00247C4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pplicants from central banks and </w:t>
      </w:r>
      <w:r w:rsidRPr="00247C4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for </w:t>
      </w:r>
      <w:r w:rsidR="00787057" w:rsidRPr="00247C4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representatives of EU institutions who benefit from tax exemptions (</w:t>
      </w:r>
      <w:proofErr w:type="gramStart"/>
      <w:r w:rsidR="00787057" w:rsidRPr="00247C4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e.g.</w:t>
      </w:r>
      <w:proofErr w:type="gramEnd"/>
      <w:r w:rsidR="00787057" w:rsidRPr="00247C4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 ECB, BIS)</w:t>
      </w:r>
      <w:r w:rsidR="00787057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="00DB4A68" w:rsidRPr="00247C4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no Hungarian VAT will be charged</w:t>
      </w:r>
      <w:r w:rsidR="00DB4A68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on the registration fee </w:t>
      </w:r>
      <w:r w:rsidR="00DB4A68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of EUR</w:t>
      </w:r>
      <w:r w:rsidR="008C4508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1500/</w:t>
      </w:r>
      <w:r w:rsidR="00DB4A68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1</w:t>
      </w:r>
      <w:r w:rsidR="000B34F4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2</w:t>
      </w:r>
      <w:r w:rsidR="00DB4A68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00. </w:t>
      </w:r>
      <w:r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Other n</w:t>
      </w:r>
      <w:r w:rsidR="00E26D71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on-</w:t>
      </w:r>
      <w:r w:rsidR="00787057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Hungarian</w:t>
      </w:r>
      <w:r w:rsidR="00E26D71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taxpayers shall pay VAT where they reside, in line with the regulations effective at their place of residency. This place is where the non-resident taxpayer has a business / fixed establishment or (in the absence of such a place), has its permanent address</w:t>
      </w:r>
      <w:r w:rsidR="00787057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</w:t>
      </w:r>
    </w:p>
    <w:p w14:paraId="57A3AC3F" w14:textId="403B9F64" w:rsidR="00DB4A68" w:rsidRPr="000258B3" w:rsidRDefault="003809F0" w:rsidP="00E26D71">
      <w:pPr>
        <w:pStyle w:val="Listaszerbekezds"/>
        <w:numPr>
          <w:ilvl w:val="0"/>
          <w:numId w:val="20"/>
        </w:num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0B34F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For other applicants (</w:t>
      </w:r>
      <w:proofErr w:type="gramStart"/>
      <w:r w:rsidRPr="000B34F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e.g.</w:t>
      </w:r>
      <w:proofErr w:type="gramEnd"/>
      <w:r w:rsidRPr="000B34F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 xml:space="preserve"> whose institutions are resident taxpayers in Hungary) </w:t>
      </w:r>
      <w:r w:rsidR="00DB4A68" w:rsidRPr="000B34F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Hungarian VAT will be charged</w:t>
      </w:r>
      <w:r w:rsidR="00DB4A68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on the registration fee (27% on top of t</w:t>
      </w:r>
      <w:r w:rsidR="00247C44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he </w:t>
      </w:r>
      <w:r w:rsidR="00DB4A68" w:rsidRPr="000B34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registration </w:t>
      </w:r>
      <w:r w:rsidR="00DB4A68" w:rsidRPr="000258B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fee of EUR 1</w:t>
      </w:r>
      <w:r w:rsidR="000258B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5</w:t>
      </w:r>
      <w:r w:rsidR="00DB4A68" w:rsidRPr="000258B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00</w:t>
      </w:r>
      <w:r w:rsidR="000258B3" w:rsidRPr="000258B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/1</w:t>
      </w:r>
      <w:r w:rsidR="000258B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2</w:t>
      </w:r>
      <w:r w:rsidR="000258B3" w:rsidRPr="000258B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00</w:t>
      </w:r>
      <w:r w:rsidR="00DB4A68" w:rsidRPr="000258B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).</w:t>
      </w:r>
    </w:p>
    <w:p w14:paraId="0966088F" w14:textId="77777777" w:rsidR="0014595B" w:rsidRPr="00247C44" w:rsidRDefault="0014595B" w:rsidP="0014595B">
      <w:pPr>
        <w:spacing w:before="100" w:beforeAutospacing="1" w:after="100" w:afterAutospacing="1" w:line="288" w:lineRule="auto"/>
        <w:jc w:val="left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247C4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Transaction costs</w:t>
      </w:r>
    </w:p>
    <w:p w14:paraId="2A63102C" w14:textId="2E0F1715" w:rsidR="0014595B" w:rsidRPr="00247C44" w:rsidRDefault="0014595B" w:rsidP="00E26D71">
      <w:p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In the case of </w:t>
      </w:r>
      <w:r w:rsidRPr="00247C4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payment by</w:t>
      </w: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 </w:t>
      </w:r>
      <w:r w:rsidRPr="00247C4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bank-transfer</w:t>
      </w: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, the participants shall bear </w:t>
      </w:r>
      <w:r w:rsidR="005809B3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the </w:t>
      </w:r>
      <w:r w:rsidR="00635919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costs </w:t>
      </w:r>
      <w:r w:rsidR="00635919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of the </w:t>
      </w:r>
      <w:r w:rsidR="005809B3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bank</w:t>
      </w: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transfer</w:t>
      </w:r>
      <w:r w:rsidR="00635919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. Please make sure that the </w:t>
      </w: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full registration fee arrive</w:t>
      </w:r>
      <w:r w:rsidR="00635919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s</w:t>
      </w: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to the </w:t>
      </w:r>
      <w:proofErr w:type="spellStart"/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MNB’s</w:t>
      </w:r>
      <w:proofErr w:type="spellEnd"/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account</w:t>
      </w:r>
      <w:r w:rsidR="00635919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, otherwise t</w:t>
      </w: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he registration </w:t>
      </w:r>
      <w:r w:rsidR="00635919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cannot </w:t>
      </w: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be finalized.</w:t>
      </w:r>
    </w:p>
    <w:p w14:paraId="31B649D3" w14:textId="53370860" w:rsidR="005809B3" w:rsidRPr="00247C44" w:rsidRDefault="005809B3" w:rsidP="0014595B">
      <w:pPr>
        <w:spacing w:before="100" w:beforeAutospacing="1" w:after="100" w:afterAutospacing="1" w:line="288" w:lineRule="auto"/>
        <w:jc w:val="left"/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</w:pPr>
      <w:r w:rsidRPr="00247C44">
        <w:rPr>
          <w:rFonts w:ascii="Trebuchet MS" w:eastAsia="Times New Roman" w:hAnsi="Trebuchet MS" w:cs="Times New Roman"/>
          <w:b/>
          <w:color w:val="232157"/>
          <w:sz w:val="21"/>
          <w:szCs w:val="21"/>
          <w:lang w:val="en-US"/>
        </w:rPr>
        <w:t>Further information on courses</w:t>
      </w:r>
    </w:p>
    <w:p w14:paraId="4D4A327A" w14:textId="25AF443E" w:rsidR="00DB0305" w:rsidRPr="00247C44" w:rsidRDefault="00B218A2" w:rsidP="00E26D71">
      <w:p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821C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All courses involve 20 hours of teaching: 4 hours per day for 5 days</w:t>
      </w:r>
      <w:r w:rsidR="00821C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or 5</w:t>
      </w:r>
      <w:r w:rsidR="00821CAA" w:rsidRPr="00821C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hours per day for </w:t>
      </w:r>
      <w:r w:rsidR="00821C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4</w:t>
      </w:r>
      <w:r w:rsidR="00821CAA" w:rsidRPr="00821C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days</w:t>
      </w:r>
      <w:r w:rsidRPr="00821C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</w:t>
      </w: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The </w:t>
      </w:r>
      <w:r w:rsidR="005809B3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registration </w:t>
      </w:r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fee </w:t>
      </w:r>
      <w:r w:rsidR="005809B3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covers tuition</w:t>
      </w:r>
      <w:r w:rsidR="0035063D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and</w:t>
      </w:r>
      <w:r w:rsidR="005809B3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course material</w:t>
      </w:r>
      <w:r w:rsidR="005809B3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s</w:t>
      </w:r>
      <w:r w:rsidR="0035063D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. For </w:t>
      </w:r>
      <w:r w:rsidR="000258B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face-to-face</w:t>
      </w:r>
      <w:r w:rsidR="00A116F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="0035063D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courses, the registration fee also includes </w:t>
      </w:r>
      <w:r w:rsidR="005809B3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snacks and coffee during the event and</w:t>
      </w:r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="00BE3C48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one</w:t>
      </w:r>
      <w:r w:rsidR="001C623E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social event</w:t>
      </w:r>
      <w:r w:rsidR="005809B3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(course dinner)</w:t>
      </w:r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per week</w:t>
      </w:r>
      <w:r w:rsidR="004F7B26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 P</w:t>
      </w:r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articipants</w:t>
      </w:r>
      <w:r w:rsidR="005809B3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are expected to</w:t>
      </w:r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cover their own travel, accommodation, </w:t>
      </w:r>
      <w:r w:rsidR="004F7B26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and </w:t>
      </w:r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catering expenses</w:t>
      </w: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</w:t>
      </w:r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="004F7B26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We expect p</w:t>
      </w:r>
      <w:r w:rsidR="004F7B26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articipants </w:t>
      </w:r>
      <w:r w:rsidR="004F7B26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to use </w:t>
      </w:r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their own laptop with </w:t>
      </w:r>
      <w:proofErr w:type="spellStart"/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Matlab</w:t>
      </w:r>
      <w:proofErr w:type="spellEnd"/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and </w:t>
      </w:r>
      <w:r w:rsidR="00247C44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Stata</w:t>
      </w:r>
      <w:r w:rsidR="00DB0305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="005809B3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installed</w:t>
      </w:r>
      <w:r w:rsidR="004F7B26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</w:t>
      </w:r>
    </w:p>
    <w:p w14:paraId="58DCF78C" w14:textId="77777777" w:rsidR="0014595B" w:rsidRPr="00247C44" w:rsidRDefault="0014595B" w:rsidP="0014595B">
      <w:pPr>
        <w:spacing w:before="100" w:beforeAutospacing="1" w:after="100" w:afterAutospacing="1" w:line="288" w:lineRule="auto"/>
        <w:jc w:val="left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247C4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Cancellation policy</w:t>
      </w:r>
    </w:p>
    <w:p w14:paraId="02E3D791" w14:textId="43D1CD37" w:rsidR="00736C6B" w:rsidRPr="002D4E63" w:rsidRDefault="0001512A" w:rsidP="00C0679C">
      <w:pPr>
        <w:spacing w:before="100" w:beforeAutospacing="1" w:after="100" w:afterAutospacing="1" w:line="288" w:lineRule="auto"/>
        <w:jc w:val="left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R</w:t>
      </w:r>
      <w:r w:rsidR="0014595B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efundable cancellations will </w:t>
      </w:r>
      <w:r w:rsidR="0014595B" w:rsidRPr="002D4E6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be accepted upon request via email to </w:t>
      </w:r>
      <w:hyperlink r:id="rId11" w:history="1">
        <w:r w:rsidR="006E3B7C" w:rsidRPr="002D4E63">
          <w:rPr>
            <w:rStyle w:val="Hiperhivatkozs"/>
            <w:rFonts w:ascii="Trebuchet MS" w:eastAsia="Times New Roman" w:hAnsi="Trebuchet MS" w:cs="Times New Roman"/>
            <w:sz w:val="21"/>
            <w:szCs w:val="21"/>
            <w:vertAlign w:val="baseline"/>
            <w:lang w:val="en-US"/>
          </w:rPr>
          <w:t>budapestschool@mnb.hu</w:t>
        </w:r>
      </w:hyperlink>
      <w:r w:rsidR="0014595B" w:rsidRPr="002D4E6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, </w:t>
      </w:r>
      <w:r w:rsidR="005958F4" w:rsidRPr="005958F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until 2 weeks before the starting date of the courses</w:t>
      </w:r>
      <w:r w:rsidR="0014595B" w:rsidRPr="002D4E63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</w:t>
      </w:r>
      <w:r w:rsidR="00736C6B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</w:p>
    <w:p w14:paraId="307A0CE5" w14:textId="62BA8641" w:rsidR="0014595B" w:rsidRPr="00247C44" w:rsidRDefault="00604DD5" w:rsidP="0014595B">
      <w:pPr>
        <w:spacing w:before="100" w:beforeAutospacing="1" w:after="100" w:afterAutospacing="1" w:line="288" w:lineRule="auto"/>
        <w:jc w:val="left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Participant’s</w:t>
      </w:r>
      <w:r w:rsidRPr="00247C4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 xml:space="preserve"> </w:t>
      </w:r>
      <w:r w:rsidR="0014595B" w:rsidRPr="00247C4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travel responsibilities</w:t>
      </w:r>
    </w:p>
    <w:p w14:paraId="16FD9537" w14:textId="6903F31C" w:rsidR="0014595B" w:rsidRPr="00247C44" w:rsidRDefault="0035063D" w:rsidP="00E26D71">
      <w:p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In case of </w:t>
      </w:r>
      <w:r w:rsidR="00A116F5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face-to-face</w:t>
      </w:r>
      <w:r w:rsidR="00A11C21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courses, p</w:t>
      </w:r>
      <w:r w:rsidR="0014595B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articipants are responsible for booking and paying their own accommodation, flights, as well as acquiring travel/health insurances and arranging the necessary travel documents (valid </w:t>
      </w:r>
      <w:r w:rsidR="00EB3BB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passport</w:t>
      </w:r>
      <w:r w:rsidR="00EB3BBA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="0014595B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and visa if applicable). The MNB will issue </w:t>
      </w:r>
      <w:r w:rsidR="00010292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an invitation letter </w:t>
      </w:r>
      <w:r w:rsidR="0014595B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for those who officially request that for their visa applications at </w:t>
      </w:r>
      <w:hyperlink r:id="rId12" w:history="1">
        <w:r w:rsidR="00BE3C48" w:rsidRPr="00247C44">
          <w:rPr>
            <w:rStyle w:val="Hiperhivatkozs"/>
            <w:rFonts w:ascii="Trebuchet MS" w:eastAsia="Times New Roman" w:hAnsi="Trebuchet MS" w:cs="Times New Roman"/>
            <w:sz w:val="21"/>
            <w:szCs w:val="21"/>
            <w:vertAlign w:val="baseline"/>
            <w:lang w:val="en-US"/>
          </w:rPr>
          <w:t>budapestschool@mnb.hu</w:t>
        </w:r>
      </w:hyperlink>
      <w:r w:rsidR="0014595B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</w:t>
      </w:r>
      <w:r w:rsidR="00BE3C48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Please note that such</w:t>
      </w:r>
      <w:r w:rsidR="0014595B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letters will be provided only after we have received </w:t>
      </w:r>
      <w:r w:rsidR="00BE3C48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the </w:t>
      </w:r>
      <w:r w:rsidR="0014595B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registration fe</w:t>
      </w:r>
      <w:r w:rsidR="00010292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e and should be requested </w:t>
      </w:r>
      <w:r w:rsidR="00010292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at least 30 days prior </w:t>
      </w:r>
      <w:r w:rsidR="00010292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to </w:t>
      </w:r>
      <w:r w:rsidR="00010292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the </w:t>
      </w:r>
      <w:r w:rsidR="00010292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first day of the </w:t>
      </w:r>
      <w:r w:rsidR="00010292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course.</w:t>
      </w:r>
      <w:r w:rsidR="00010292" w:rsidRPr="00247C4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 xml:space="preserve"> </w:t>
      </w:r>
    </w:p>
    <w:p w14:paraId="75A4953C" w14:textId="50456CB8" w:rsidR="0014595B" w:rsidRDefault="0014595B" w:rsidP="00E26D71">
      <w:pPr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</w:pPr>
      <w:r w:rsidRPr="00247C44">
        <w:rPr>
          <w:rFonts w:ascii="Trebuchet MS" w:eastAsia="Times New Roman" w:hAnsi="Trebuchet MS" w:cs="Times New Roman"/>
          <w:b/>
          <w:bCs/>
          <w:color w:val="232157"/>
          <w:sz w:val="21"/>
          <w:szCs w:val="21"/>
          <w:lang w:val="en-US"/>
        </w:rPr>
        <w:t>Please note</w:t>
      </w:r>
      <w:r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, that all the dates and deadlines mentioned above are meant in CET, Central European Time Zone (=UTC+1:00).</w:t>
      </w:r>
    </w:p>
    <w:p w14:paraId="1BF25E44" w14:textId="48B52A09" w:rsidR="00B944EB" w:rsidRPr="00C704A9" w:rsidRDefault="00C75751" w:rsidP="00B218A2">
      <w:pPr>
        <w:spacing w:before="100" w:beforeAutospacing="1" w:after="100" w:afterAutospacing="1" w:line="288" w:lineRule="auto"/>
        <w:rPr>
          <w:lang w:val="en-US"/>
        </w:rPr>
      </w:pPr>
      <w:r w:rsidRPr="00B705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Please indicate any special requests (</w:t>
      </w:r>
      <w:proofErr w:type="gramStart"/>
      <w:r w:rsidRPr="00B705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e.g.</w:t>
      </w:r>
      <w:proofErr w:type="gramEnd"/>
      <w:r w:rsidRPr="00B705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dietary or accessibility restrictions) by</w:t>
      </w:r>
      <w:r w:rsidR="00B705AA" w:rsidRPr="00B705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the registration</w:t>
      </w:r>
      <w:r w:rsidRPr="00B705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="00B705AA" w:rsidRPr="00B705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deadlines</w:t>
      </w:r>
      <w:r w:rsidRPr="00B705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at </w:t>
      </w:r>
      <w:hyperlink r:id="rId13" w:history="1">
        <w:r w:rsidR="006C2D7E" w:rsidRPr="00B705AA">
          <w:rPr>
            <w:rStyle w:val="Hiperhivatkozs"/>
            <w:rFonts w:ascii="Trebuchet MS" w:eastAsia="Times New Roman" w:hAnsi="Trebuchet MS" w:cs="Times New Roman"/>
            <w:sz w:val="21"/>
            <w:szCs w:val="21"/>
            <w:vertAlign w:val="baseline"/>
            <w:lang w:val="en-US"/>
          </w:rPr>
          <w:t>budapestschool@mnb.hu</w:t>
        </w:r>
      </w:hyperlink>
      <w:r w:rsidRPr="00B705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</w:t>
      </w:r>
      <w:r w:rsidR="00B705AA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</w:t>
      </w:r>
      <w:r w:rsidR="00B218A2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Should you have any further queries, please contact the </w:t>
      </w:r>
      <w:proofErr w:type="spellStart"/>
      <w:r w:rsidR="00B218A2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BSCBS</w:t>
      </w:r>
      <w:proofErr w:type="spellEnd"/>
      <w:r w:rsidR="00B218A2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 xml:space="preserve"> Organizing Team at </w:t>
      </w:r>
      <w:hyperlink r:id="rId14" w:history="1">
        <w:r w:rsidR="00B218A2" w:rsidRPr="00247C44">
          <w:rPr>
            <w:rStyle w:val="Hiperhivatkozs"/>
            <w:rFonts w:ascii="Trebuchet MS" w:eastAsia="Times New Roman" w:hAnsi="Trebuchet MS" w:cs="Times New Roman"/>
            <w:sz w:val="21"/>
            <w:szCs w:val="21"/>
            <w:vertAlign w:val="baseline"/>
            <w:lang w:val="en-US"/>
          </w:rPr>
          <w:t>budapestschool@mnb.hu</w:t>
        </w:r>
      </w:hyperlink>
      <w:r w:rsidR="00B218A2" w:rsidRPr="00247C44">
        <w:rPr>
          <w:rFonts w:ascii="Trebuchet MS" w:eastAsia="Times New Roman" w:hAnsi="Trebuchet MS" w:cs="Times New Roman"/>
          <w:color w:val="232157"/>
          <w:sz w:val="21"/>
          <w:szCs w:val="21"/>
          <w:lang w:val="en-US"/>
        </w:rPr>
        <w:t>.</w:t>
      </w:r>
    </w:p>
    <w:sectPr w:rsidR="00B944EB" w:rsidRPr="00C704A9" w:rsidSect="00CD6E8D">
      <w:headerReference w:type="default" r:id="rId15"/>
      <w:footerReference w:type="default" r:id="rId16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6AC3" w14:textId="77777777" w:rsidR="001A794B" w:rsidRDefault="001A794B">
      <w:r>
        <w:separator/>
      </w:r>
    </w:p>
  </w:endnote>
  <w:endnote w:type="continuationSeparator" w:id="0">
    <w:p w14:paraId="605A793C" w14:textId="77777777" w:rsidR="001A794B" w:rsidRDefault="001A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135D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79A6" w14:textId="77777777" w:rsidR="001A794B" w:rsidRDefault="001A794B">
      <w:r>
        <w:separator/>
      </w:r>
    </w:p>
  </w:footnote>
  <w:footnote w:type="continuationSeparator" w:id="0">
    <w:p w14:paraId="0799A7C5" w14:textId="77777777" w:rsidR="001A794B" w:rsidRDefault="001A7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0E45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376"/>
    <w:multiLevelType w:val="hybridMultilevel"/>
    <w:tmpl w:val="6D84D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3A77EE7"/>
    <w:multiLevelType w:val="hybridMultilevel"/>
    <w:tmpl w:val="60C00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552FE"/>
    <w:multiLevelType w:val="hybridMultilevel"/>
    <w:tmpl w:val="1C683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262904">
    <w:abstractNumId w:val="5"/>
  </w:num>
  <w:num w:numId="2" w16cid:durableId="1181624778">
    <w:abstractNumId w:val="3"/>
  </w:num>
  <w:num w:numId="3" w16cid:durableId="1944219147">
    <w:abstractNumId w:val="7"/>
  </w:num>
  <w:num w:numId="4" w16cid:durableId="1945532135">
    <w:abstractNumId w:val="1"/>
  </w:num>
  <w:num w:numId="5" w16cid:durableId="1135023074">
    <w:abstractNumId w:val="2"/>
  </w:num>
  <w:num w:numId="6" w16cid:durableId="155849259">
    <w:abstractNumId w:val="9"/>
  </w:num>
  <w:num w:numId="7" w16cid:durableId="1054742869">
    <w:abstractNumId w:val="4"/>
  </w:num>
  <w:num w:numId="8" w16cid:durableId="2078242620">
    <w:abstractNumId w:val="11"/>
  </w:num>
  <w:num w:numId="9" w16cid:durableId="137919341">
    <w:abstractNumId w:val="9"/>
    <w:lvlOverride w:ilvl="0">
      <w:startOverride w:val="1"/>
    </w:lvlOverride>
  </w:num>
  <w:num w:numId="10" w16cid:durableId="247157329">
    <w:abstractNumId w:val="12"/>
  </w:num>
  <w:num w:numId="11" w16cid:durableId="2132167941">
    <w:abstractNumId w:val="10"/>
  </w:num>
  <w:num w:numId="12" w16cid:durableId="1070882894">
    <w:abstractNumId w:val="8"/>
  </w:num>
  <w:num w:numId="13" w16cid:durableId="1839073746">
    <w:abstractNumId w:val="7"/>
  </w:num>
  <w:num w:numId="14" w16cid:durableId="1845238198">
    <w:abstractNumId w:val="7"/>
  </w:num>
  <w:num w:numId="15" w16cid:durableId="2129928907">
    <w:abstractNumId w:val="7"/>
  </w:num>
  <w:num w:numId="16" w16cid:durableId="2077361043">
    <w:abstractNumId w:val="7"/>
  </w:num>
  <w:num w:numId="17" w16cid:durableId="64229295">
    <w:abstractNumId w:val="7"/>
  </w:num>
  <w:num w:numId="18" w16cid:durableId="1142766948">
    <w:abstractNumId w:val="7"/>
  </w:num>
  <w:num w:numId="19" w16cid:durableId="895314767">
    <w:abstractNumId w:val="6"/>
  </w:num>
  <w:num w:numId="20" w16cid:durableId="1621033488">
    <w:abstractNumId w:val="13"/>
  </w:num>
  <w:num w:numId="21" w16cid:durableId="1428578637">
    <w:abstractNumId w:val="9"/>
    <w:lvlOverride w:ilvl="0">
      <w:startOverride w:val="1"/>
    </w:lvlOverride>
  </w:num>
  <w:num w:numId="22" w16cid:durableId="120655392">
    <w:abstractNumId w:val="9"/>
    <w:lvlOverride w:ilvl="0">
      <w:startOverride w:val="1"/>
    </w:lvlOverride>
  </w:num>
  <w:num w:numId="23" w16cid:durableId="127567024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5B"/>
    <w:rsid w:val="0000273C"/>
    <w:rsid w:val="00007B93"/>
    <w:rsid w:val="00010292"/>
    <w:rsid w:val="0001512A"/>
    <w:rsid w:val="00017B1B"/>
    <w:rsid w:val="0002498B"/>
    <w:rsid w:val="000250E6"/>
    <w:rsid w:val="000258B3"/>
    <w:rsid w:val="00027695"/>
    <w:rsid w:val="00027B62"/>
    <w:rsid w:val="00033357"/>
    <w:rsid w:val="00035697"/>
    <w:rsid w:val="00042663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B34F4"/>
    <w:rsid w:val="000B4204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33B5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1570A"/>
    <w:rsid w:val="00123A21"/>
    <w:rsid w:val="00123ABD"/>
    <w:rsid w:val="001255A4"/>
    <w:rsid w:val="00125F9F"/>
    <w:rsid w:val="00132260"/>
    <w:rsid w:val="00133A51"/>
    <w:rsid w:val="00133AC2"/>
    <w:rsid w:val="001356A6"/>
    <w:rsid w:val="001357D0"/>
    <w:rsid w:val="00136260"/>
    <w:rsid w:val="001421CC"/>
    <w:rsid w:val="00143691"/>
    <w:rsid w:val="0014595B"/>
    <w:rsid w:val="00150045"/>
    <w:rsid w:val="00152DBF"/>
    <w:rsid w:val="00161114"/>
    <w:rsid w:val="00163773"/>
    <w:rsid w:val="00166F6C"/>
    <w:rsid w:val="00173F73"/>
    <w:rsid w:val="001747F6"/>
    <w:rsid w:val="0018359E"/>
    <w:rsid w:val="0018619A"/>
    <w:rsid w:val="001870A7"/>
    <w:rsid w:val="00197350"/>
    <w:rsid w:val="001A2BAA"/>
    <w:rsid w:val="001A794B"/>
    <w:rsid w:val="001B3486"/>
    <w:rsid w:val="001C0FAA"/>
    <w:rsid w:val="001C24F1"/>
    <w:rsid w:val="001C466F"/>
    <w:rsid w:val="001C5C33"/>
    <w:rsid w:val="001C623E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2078"/>
    <w:rsid w:val="00206642"/>
    <w:rsid w:val="00214230"/>
    <w:rsid w:val="0021484C"/>
    <w:rsid w:val="0022056B"/>
    <w:rsid w:val="00224729"/>
    <w:rsid w:val="00226068"/>
    <w:rsid w:val="00226FCC"/>
    <w:rsid w:val="0022764E"/>
    <w:rsid w:val="00240C97"/>
    <w:rsid w:val="0024525F"/>
    <w:rsid w:val="00247C44"/>
    <w:rsid w:val="002522F1"/>
    <w:rsid w:val="002602F5"/>
    <w:rsid w:val="002611AE"/>
    <w:rsid w:val="0026180A"/>
    <w:rsid w:val="00270724"/>
    <w:rsid w:val="00271371"/>
    <w:rsid w:val="00273052"/>
    <w:rsid w:val="0027402D"/>
    <w:rsid w:val="00274A68"/>
    <w:rsid w:val="002751D4"/>
    <w:rsid w:val="002802AE"/>
    <w:rsid w:val="002866DE"/>
    <w:rsid w:val="00287D15"/>
    <w:rsid w:val="00290D47"/>
    <w:rsid w:val="00292177"/>
    <w:rsid w:val="002A0383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4E63"/>
    <w:rsid w:val="002D5E55"/>
    <w:rsid w:val="002F1C5F"/>
    <w:rsid w:val="002F34ED"/>
    <w:rsid w:val="002F602F"/>
    <w:rsid w:val="00300EE3"/>
    <w:rsid w:val="00302136"/>
    <w:rsid w:val="0030463A"/>
    <w:rsid w:val="00313246"/>
    <w:rsid w:val="00322A29"/>
    <w:rsid w:val="003230A0"/>
    <w:rsid w:val="003231ED"/>
    <w:rsid w:val="00327A74"/>
    <w:rsid w:val="00341BB5"/>
    <w:rsid w:val="00343614"/>
    <w:rsid w:val="003472D6"/>
    <w:rsid w:val="0035063D"/>
    <w:rsid w:val="0035153B"/>
    <w:rsid w:val="003524A6"/>
    <w:rsid w:val="003548F7"/>
    <w:rsid w:val="00367315"/>
    <w:rsid w:val="003701D4"/>
    <w:rsid w:val="003704B1"/>
    <w:rsid w:val="003728FE"/>
    <w:rsid w:val="00373BD2"/>
    <w:rsid w:val="0037696F"/>
    <w:rsid w:val="00380643"/>
    <w:rsid w:val="003809F0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076F"/>
    <w:rsid w:val="0041484F"/>
    <w:rsid w:val="00423D50"/>
    <w:rsid w:val="0043276D"/>
    <w:rsid w:val="004330EA"/>
    <w:rsid w:val="00434DC6"/>
    <w:rsid w:val="004413FF"/>
    <w:rsid w:val="00442ABF"/>
    <w:rsid w:val="00442E49"/>
    <w:rsid w:val="004451FE"/>
    <w:rsid w:val="00453087"/>
    <w:rsid w:val="00455A38"/>
    <w:rsid w:val="00465939"/>
    <w:rsid w:val="0047029F"/>
    <w:rsid w:val="004729CE"/>
    <w:rsid w:val="00474131"/>
    <w:rsid w:val="00477BA2"/>
    <w:rsid w:val="0048183A"/>
    <w:rsid w:val="00491483"/>
    <w:rsid w:val="004919C2"/>
    <w:rsid w:val="004924CA"/>
    <w:rsid w:val="00494C89"/>
    <w:rsid w:val="004A53B8"/>
    <w:rsid w:val="004A58E3"/>
    <w:rsid w:val="004A5F09"/>
    <w:rsid w:val="004B1A68"/>
    <w:rsid w:val="004B475A"/>
    <w:rsid w:val="004D270F"/>
    <w:rsid w:val="004D455D"/>
    <w:rsid w:val="004D7635"/>
    <w:rsid w:val="004E2BA2"/>
    <w:rsid w:val="004E55FA"/>
    <w:rsid w:val="004F1BAA"/>
    <w:rsid w:val="004F42D5"/>
    <w:rsid w:val="004F46C5"/>
    <w:rsid w:val="004F72B9"/>
    <w:rsid w:val="004F7B26"/>
    <w:rsid w:val="0050045B"/>
    <w:rsid w:val="00501172"/>
    <w:rsid w:val="00503121"/>
    <w:rsid w:val="00503A99"/>
    <w:rsid w:val="005042EC"/>
    <w:rsid w:val="0050657B"/>
    <w:rsid w:val="00513B1F"/>
    <w:rsid w:val="0051486A"/>
    <w:rsid w:val="005149CD"/>
    <w:rsid w:val="00516455"/>
    <w:rsid w:val="00517847"/>
    <w:rsid w:val="0052546E"/>
    <w:rsid w:val="0052584F"/>
    <w:rsid w:val="0053074D"/>
    <w:rsid w:val="005312FD"/>
    <w:rsid w:val="00544934"/>
    <w:rsid w:val="00557A68"/>
    <w:rsid w:val="00561175"/>
    <w:rsid w:val="005648EE"/>
    <w:rsid w:val="00567643"/>
    <w:rsid w:val="005715FC"/>
    <w:rsid w:val="00571C3C"/>
    <w:rsid w:val="00572464"/>
    <w:rsid w:val="00573ED1"/>
    <w:rsid w:val="005763C5"/>
    <w:rsid w:val="005809B3"/>
    <w:rsid w:val="00581D24"/>
    <w:rsid w:val="0058459E"/>
    <w:rsid w:val="00585A29"/>
    <w:rsid w:val="00586D4D"/>
    <w:rsid w:val="005958F4"/>
    <w:rsid w:val="00597DEB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04DD5"/>
    <w:rsid w:val="00610BC9"/>
    <w:rsid w:val="00610E45"/>
    <w:rsid w:val="006158EB"/>
    <w:rsid w:val="00625A4F"/>
    <w:rsid w:val="0062627E"/>
    <w:rsid w:val="00627BFA"/>
    <w:rsid w:val="00635919"/>
    <w:rsid w:val="00642A07"/>
    <w:rsid w:val="00643529"/>
    <w:rsid w:val="00643CB4"/>
    <w:rsid w:val="00644BE4"/>
    <w:rsid w:val="00670D49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2D53"/>
    <w:rsid w:val="006C2D7E"/>
    <w:rsid w:val="006C4871"/>
    <w:rsid w:val="006C700F"/>
    <w:rsid w:val="006D0881"/>
    <w:rsid w:val="006D3867"/>
    <w:rsid w:val="006E3B7C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11D05"/>
    <w:rsid w:val="007236B8"/>
    <w:rsid w:val="0072398E"/>
    <w:rsid w:val="00732D87"/>
    <w:rsid w:val="00736C6B"/>
    <w:rsid w:val="00737660"/>
    <w:rsid w:val="007376E0"/>
    <w:rsid w:val="00744A1F"/>
    <w:rsid w:val="00746559"/>
    <w:rsid w:val="00746D82"/>
    <w:rsid w:val="007474DD"/>
    <w:rsid w:val="00754A11"/>
    <w:rsid w:val="00767D3F"/>
    <w:rsid w:val="00774306"/>
    <w:rsid w:val="00782B80"/>
    <w:rsid w:val="00786EF4"/>
    <w:rsid w:val="00787057"/>
    <w:rsid w:val="00791092"/>
    <w:rsid w:val="007913EE"/>
    <w:rsid w:val="00792C7B"/>
    <w:rsid w:val="007A2BE7"/>
    <w:rsid w:val="007B1174"/>
    <w:rsid w:val="007B39B9"/>
    <w:rsid w:val="007B7FC8"/>
    <w:rsid w:val="007D6510"/>
    <w:rsid w:val="007D67A3"/>
    <w:rsid w:val="007D7E92"/>
    <w:rsid w:val="007E0286"/>
    <w:rsid w:val="007F197C"/>
    <w:rsid w:val="007F1D57"/>
    <w:rsid w:val="007F7E59"/>
    <w:rsid w:val="00821CAA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3592"/>
    <w:rsid w:val="00864147"/>
    <w:rsid w:val="00864468"/>
    <w:rsid w:val="00866547"/>
    <w:rsid w:val="00866E71"/>
    <w:rsid w:val="008935BD"/>
    <w:rsid w:val="008936DF"/>
    <w:rsid w:val="008A1C40"/>
    <w:rsid w:val="008B0860"/>
    <w:rsid w:val="008B61E3"/>
    <w:rsid w:val="008C4508"/>
    <w:rsid w:val="008C474C"/>
    <w:rsid w:val="008C56D8"/>
    <w:rsid w:val="008D6221"/>
    <w:rsid w:val="008E26F2"/>
    <w:rsid w:val="008E3579"/>
    <w:rsid w:val="00902069"/>
    <w:rsid w:val="00903AC3"/>
    <w:rsid w:val="00907227"/>
    <w:rsid w:val="009152B8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5DB4"/>
    <w:rsid w:val="009665AC"/>
    <w:rsid w:val="009666ED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340E"/>
    <w:rsid w:val="009F413A"/>
    <w:rsid w:val="00A00F2A"/>
    <w:rsid w:val="00A03212"/>
    <w:rsid w:val="00A116F5"/>
    <w:rsid w:val="00A11C21"/>
    <w:rsid w:val="00A16867"/>
    <w:rsid w:val="00A17909"/>
    <w:rsid w:val="00A2173F"/>
    <w:rsid w:val="00A244C7"/>
    <w:rsid w:val="00A26654"/>
    <w:rsid w:val="00A26ED3"/>
    <w:rsid w:val="00A3105B"/>
    <w:rsid w:val="00A34F95"/>
    <w:rsid w:val="00A41118"/>
    <w:rsid w:val="00A44C60"/>
    <w:rsid w:val="00A5096A"/>
    <w:rsid w:val="00A50A83"/>
    <w:rsid w:val="00A56BCD"/>
    <w:rsid w:val="00A57D44"/>
    <w:rsid w:val="00A60012"/>
    <w:rsid w:val="00A77604"/>
    <w:rsid w:val="00A800A3"/>
    <w:rsid w:val="00A8495F"/>
    <w:rsid w:val="00A8760E"/>
    <w:rsid w:val="00A917E0"/>
    <w:rsid w:val="00A94C01"/>
    <w:rsid w:val="00AA7D28"/>
    <w:rsid w:val="00AB3E83"/>
    <w:rsid w:val="00AB5B26"/>
    <w:rsid w:val="00AB7DBF"/>
    <w:rsid w:val="00AC3126"/>
    <w:rsid w:val="00AC41E0"/>
    <w:rsid w:val="00AC4761"/>
    <w:rsid w:val="00AC6950"/>
    <w:rsid w:val="00AD5F92"/>
    <w:rsid w:val="00AE1E7E"/>
    <w:rsid w:val="00AE3CD1"/>
    <w:rsid w:val="00AE41D5"/>
    <w:rsid w:val="00AE4D73"/>
    <w:rsid w:val="00AF1C92"/>
    <w:rsid w:val="00AF7B9B"/>
    <w:rsid w:val="00B06F8B"/>
    <w:rsid w:val="00B15880"/>
    <w:rsid w:val="00B1673D"/>
    <w:rsid w:val="00B218A2"/>
    <w:rsid w:val="00B250ED"/>
    <w:rsid w:val="00B25C26"/>
    <w:rsid w:val="00B261BA"/>
    <w:rsid w:val="00B3064A"/>
    <w:rsid w:val="00B31E4E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05AA"/>
    <w:rsid w:val="00B723C6"/>
    <w:rsid w:val="00B800CB"/>
    <w:rsid w:val="00B8074B"/>
    <w:rsid w:val="00B8101A"/>
    <w:rsid w:val="00B861AB"/>
    <w:rsid w:val="00B944EB"/>
    <w:rsid w:val="00BA2A45"/>
    <w:rsid w:val="00BA4448"/>
    <w:rsid w:val="00BB27C2"/>
    <w:rsid w:val="00BB3346"/>
    <w:rsid w:val="00BB7D50"/>
    <w:rsid w:val="00BD0575"/>
    <w:rsid w:val="00BD12AC"/>
    <w:rsid w:val="00BD29BB"/>
    <w:rsid w:val="00BD75B8"/>
    <w:rsid w:val="00BE125E"/>
    <w:rsid w:val="00BE3C48"/>
    <w:rsid w:val="00BE5440"/>
    <w:rsid w:val="00BE5843"/>
    <w:rsid w:val="00BF0359"/>
    <w:rsid w:val="00BF3AF0"/>
    <w:rsid w:val="00C01E8F"/>
    <w:rsid w:val="00C0501F"/>
    <w:rsid w:val="00C0679C"/>
    <w:rsid w:val="00C06F2F"/>
    <w:rsid w:val="00C07885"/>
    <w:rsid w:val="00C1047C"/>
    <w:rsid w:val="00C136F8"/>
    <w:rsid w:val="00C146F6"/>
    <w:rsid w:val="00C1563C"/>
    <w:rsid w:val="00C17469"/>
    <w:rsid w:val="00C20799"/>
    <w:rsid w:val="00C22FB8"/>
    <w:rsid w:val="00C27C62"/>
    <w:rsid w:val="00C31F64"/>
    <w:rsid w:val="00C43AC5"/>
    <w:rsid w:val="00C522BD"/>
    <w:rsid w:val="00C63F2A"/>
    <w:rsid w:val="00C64F11"/>
    <w:rsid w:val="00C704A9"/>
    <w:rsid w:val="00C72FB8"/>
    <w:rsid w:val="00C75751"/>
    <w:rsid w:val="00C907C0"/>
    <w:rsid w:val="00C93837"/>
    <w:rsid w:val="00CA398B"/>
    <w:rsid w:val="00CC4CB1"/>
    <w:rsid w:val="00CD36BC"/>
    <w:rsid w:val="00CD6E8D"/>
    <w:rsid w:val="00CD724F"/>
    <w:rsid w:val="00CE05BF"/>
    <w:rsid w:val="00CE188C"/>
    <w:rsid w:val="00CF148C"/>
    <w:rsid w:val="00CF5DC7"/>
    <w:rsid w:val="00D00D53"/>
    <w:rsid w:val="00D01718"/>
    <w:rsid w:val="00D02170"/>
    <w:rsid w:val="00D02CD3"/>
    <w:rsid w:val="00D03058"/>
    <w:rsid w:val="00D0775C"/>
    <w:rsid w:val="00D11D8B"/>
    <w:rsid w:val="00D144FA"/>
    <w:rsid w:val="00D154EA"/>
    <w:rsid w:val="00D21043"/>
    <w:rsid w:val="00D22775"/>
    <w:rsid w:val="00D238B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454A"/>
    <w:rsid w:val="00DA6B88"/>
    <w:rsid w:val="00DA73B6"/>
    <w:rsid w:val="00DB0305"/>
    <w:rsid w:val="00DB0927"/>
    <w:rsid w:val="00DB127D"/>
    <w:rsid w:val="00DB4A68"/>
    <w:rsid w:val="00DD62AD"/>
    <w:rsid w:val="00DD7153"/>
    <w:rsid w:val="00DF4F58"/>
    <w:rsid w:val="00E11F2F"/>
    <w:rsid w:val="00E13A3A"/>
    <w:rsid w:val="00E14CD2"/>
    <w:rsid w:val="00E26D71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B3BBA"/>
    <w:rsid w:val="00EC4096"/>
    <w:rsid w:val="00EC429C"/>
    <w:rsid w:val="00EC4435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13BE0"/>
    <w:rsid w:val="00F14CB5"/>
    <w:rsid w:val="00F205E5"/>
    <w:rsid w:val="00F24E82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67CA9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0BF9"/>
    <w:rsid w:val="00FA102C"/>
    <w:rsid w:val="00FB3124"/>
    <w:rsid w:val="00FB32EE"/>
    <w:rsid w:val="00FC157D"/>
    <w:rsid w:val="00FC5616"/>
    <w:rsid w:val="00FD31EC"/>
    <w:rsid w:val="00FD328C"/>
    <w:rsid w:val="00FD7299"/>
    <w:rsid w:val="00FE2094"/>
    <w:rsid w:val="00FE63B6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C410B"/>
  <w15:chartTrackingRefBased/>
  <w15:docId w15:val="{587E6F06-AB25-4108-8C49-4B23C86A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5DC7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CF5DC7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CF5DC7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CF5DC7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CF5DC7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CF5DC7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CF5DC7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5DC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5DC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5DC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CF5DC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CF5DC7"/>
  </w:style>
  <w:style w:type="table" w:customStyle="1" w:styleId="tblzat-mtrix">
    <w:name w:val="táblázat - mátrix"/>
    <w:basedOn w:val="Normltblzat"/>
    <w:uiPriority w:val="2"/>
    <w:qFormat/>
    <w:rsid w:val="00CF5DC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F5DC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F5DC7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F5DC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F5DC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CF5DC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5DC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F5DC7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5DC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F5D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F5DC7"/>
  </w:style>
  <w:style w:type="paragraph" w:styleId="llb">
    <w:name w:val="footer"/>
    <w:basedOn w:val="Norml"/>
    <w:link w:val="llbChar"/>
    <w:uiPriority w:val="99"/>
    <w:semiHidden/>
    <w:unhideWhenUsed/>
    <w:rsid w:val="00CF5D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F5DC7"/>
  </w:style>
  <w:style w:type="paragraph" w:customStyle="1" w:styleId="Szmozs">
    <w:name w:val="Számozás"/>
    <w:basedOn w:val="Norml"/>
    <w:uiPriority w:val="4"/>
    <w:qFormat/>
    <w:rsid w:val="00CF5DC7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F5DC7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CF5DC7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CF5DC7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CF5DC7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CF5DC7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CF5DC7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CF5DC7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F5DC7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F5DC7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5DC7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5DC7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5DC7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CF5DC7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F5DC7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F5DC7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F5DC7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CF5DC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F5DC7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F5DC7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CF5DC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F5DC7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F5DC7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F5DC7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F5DC7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CF5DC7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F5DC7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F5DC7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F5DC7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F5DC7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CF5DC7"/>
  </w:style>
  <w:style w:type="character" w:styleId="Finomhivatkozs">
    <w:name w:val="Subtle Reference"/>
    <w:basedOn w:val="Bekezdsalapbettpusa"/>
    <w:uiPriority w:val="31"/>
    <w:rsid w:val="00CF5DC7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F5DC7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F5DC7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F5DC7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F5DC7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F5DC7"/>
  </w:style>
  <w:style w:type="paragraph" w:styleId="Alcm">
    <w:name w:val="Subtitle"/>
    <w:basedOn w:val="Norml"/>
    <w:next w:val="Norml"/>
    <w:link w:val="AlcmChar"/>
    <w:uiPriority w:val="11"/>
    <w:rsid w:val="00CF5DC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F5DC7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F5DC7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F5DC7"/>
  </w:style>
  <w:style w:type="paragraph" w:customStyle="1" w:styleId="Erskiemels1">
    <w:name w:val="Erős kiemelés1"/>
    <w:basedOn w:val="Norml"/>
    <w:link w:val="ErskiemelsChar"/>
    <w:uiPriority w:val="5"/>
    <w:qFormat/>
    <w:rsid w:val="00CF5DC7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CF5DC7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CF5DC7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F5DC7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F5DC7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F5DC7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F5DC7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F5DC7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F5DC7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F5DC7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CF5DC7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CF5DC7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F5DC7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F5DC7"/>
  </w:style>
  <w:style w:type="character" w:styleId="Kiemels2">
    <w:name w:val="Strong"/>
    <w:basedOn w:val="Bekezdsalapbettpusa"/>
    <w:uiPriority w:val="22"/>
    <w:rsid w:val="00CF5DC7"/>
    <w:rPr>
      <w:b/>
      <w:bCs/>
    </w:rPr>
  </w:style>
  <w:style w:type="character" w:styleId="Kiemels">
    <w:name w:val="Emphasis"/>
    <w:basedOn w:val="Bekezdsalapbettpusa"/>
    <w:uiPriority w:val="6"/>
    <w:qFormat/>
    <w:rsid w:val="00CF5DC7"/>
    <w:rPr>
      <w:i/>
      <w:iCs/>
    </w:rPr>
  </w:style>
  <w:style w:type="paragraph" w:styleId="Nincstrkz">
    <w:name w:val="No Spacing"/>
    <w:basedOn w:val="Norml"/>
    <w:uiPriority w:val="1"/>
    <w:rsid w:val="00CF5DC7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F5DC7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F5DC7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F5DC7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5DC7"/>
    <w:rPr>
      <w:b/>
      <w:i/>
    </w:rPr>
  </w:style>
  <w:style w:type="character" w:styleId="Erskiemels">
    <w:name w:val="Intense Emphasis"/>
    <w:basedOn w:val="Bekezdsalapbettpusa"/>
    <w:uiPriority w:val="21"/>
    <w:rsid w:val="00CF5DC7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F5DC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F5DC7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CF5DC7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CF5DC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CF5DC7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CF5DC7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CF5DC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CF5DC7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CF5DC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CF5DC7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CF5DC7"/>
  </w:style>
  <w:style w:type="paragraph" w:customStyle="1" w:styleId="ENNormalBox">
    <w:name w:val="EN_Normal_Box"/>
    <w:basedOn w:val="Norml"/>
    <w:uiPriority w:val="1"/>
    <w:qFormat/>
    <w:rsid w:val="00CF5DC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CF5DC7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CF5DC7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CF5DC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CF5DC7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CF5DC7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CF5DC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CF5DC7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CF5DC7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CF5DC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CF5DC7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CF5DC7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CF5DC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CF5DC7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CF5DC7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CF5DC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CF5DC7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CF5DC7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CF5DC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CF5DC7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CF5DC7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CF5DC7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CF5DC7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CF5DC7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CF5DC7"/>
    <w:rPr>
      <w:b w:val="0"/>
      <w:caps w:val="0"/>
      <w:sz w:val="52"/>
    </w:rPr>
  </w:style>
  <w:style w:type="paragraph" w:customStyle="1" w:styleId="Erskiemels2">
    <w:name w:val="Erős kiemelés2"/>
    <w:basedOn w:val="Norml"/>
    <w:uiPriority w:val="5"/>
    <w:qFormat/>
    <w:rsid w:val="00477BA2"/>
    <w:rPr>
      <w:b/>
      <w:i/>
    </w:rPr>
  </w:style>
  <w:style w:type="character" w:styleId="Jegyzethivatkozs">
    <w:name w:val="annotation reference"/>
    <w:basedOn w:val="Bekezdsalapbettpusa"/>
    <w:uiPriority w:val="99"/>
    <w:semiHidden/>
    <w:unhideWhenUsed/>
    <w:rsid w:val="00123A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23AB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123AB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3A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3ABD"/>
    <w:rPr>
      <w:b/>
      <w:bCs/>
    </w:rPr>
  </w:style>
  <w:style w:type="paragraph" w:customStyle="1" w:styleId="Erskiemels3">
    <w:name w:val="Erős kiemelés3"/>
    <w:basedOn w:val="Norml"/>
    <w:uiPriority w:val="5"/>
    <w:qFormat/>
    <w:rsid w:val="000B34F4"/>
    <w:rPr>
      <w:b/>
      <w:i/>
    </w:rPr>
  </w:style>
  <w:style w:type="character" w:styleId="Feloldatlanmegemlts">
    <w:name w:val="Unresolved Mention"/>
    <w:basedOn w:val="Bekezdsalapbettpusa"/>
    <w:uiPriority w:val="99"/>
    <w:semiHidden/>
    <w:unhideWhenUsed/>
    <w:rsid w:val="00907227"/>
    <w:rPr>
      <w:color w:val="605E5C"/>
      <w:shd w:val="clear" w:color="auto" w:fill="E1DFDD"/>
    </w:rPr>
  </w:style>
  <w:style w:type="paragraph" w:customStyle="1" w:styleId="Erskiemels4">
    <w:name w:val="Erős kiemelés4"/>
    <w:basedOn w:val="Norml"/>
    <w:uiPriority w:val="5"/>
    <w:qFormat/>
    <w:rsid w:val="00736C6B"/>
    <w:rPr>
      <w:b/>
      <w:i/>
    </w:rPr>
  </w:style>
  <w:style w:type="paragraph" w:styleId="Vltozat">
    <w:name w:val="Revision"/>
    <w:hidden/>
    <w:uiPriority w:val="99"/>
    <w:semiHidden/>
    <w:rsid w:val="00625A4F"/>
  </w:style>
  <w:style w:type="paragraph" w:customStyle="1" w:styleId="Erskiemels5">
    <w:name w:val="Erős kiemelés5"/>
    <w:basedOn w:val="Norml"/>
    <w:uiPriority w:val="5"/>
    <w:qFormat/>
    <w:rsid w:val="0011570A"/>
    <w:rPr>
      <w:b/>
      <w:i/>
    </w:rPr>
  </w:style>
  <w:style w:type="paragraph" w:customStyle="1" w:styleId="Erskiemels6">
    <w:name w:val="Erős kiemelés6"/>
    <w:basedOn w:val="Norml"/>
    <w:uiPriority w:val="5"/>
    <w:qFormat/>
    <w:rsid w:val="002802AE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3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1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6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552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456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pestschool@mnb.hu" TargetMode="External"/><Relationship Id="rId13" Type="http://schemas.openxmlformats.org/officeDocument/2006/relationships/hyperlink" Target="mailto:budapestschool@mnb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dapestschool@mnb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dapestschool@mnb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osco2018budapest.hu/letoltes/vasarloi-ango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apestschool@mnb.hu" TargetMode="External"/><Relationship Id="rId14" Type="http://schemas.openxmlformats.org/officeDocument/2006/relationships/hyperlink" Target="mailto:budapestschool@mnb.hu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88815A4-2356-4C4F-9D95-D3A63A07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764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Domján Anna Eszter</dc:creator>
  <cp:keywords/>
  <dc:description/>
  <cp:lastModifiedBy>Hevér Judit</cp:lastModifiedBy>
  <cp:revision>13</cp:revision>
  <cp:lastPrinted>1900-12-31T23:00:00Z</cp:lastPrinted>
  <dcterms:created xsi:type="dcterms:W3CDTF">2024-04-26T09:35:00Z</dcterms:created>
  <dcterms:modified xsi:type="dcterms:W3CDTF">2024-05-17T11:30:00Z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domjana@mnb.hu</vt:lpwstr>
  </property>
  <property fmtid="{D5CDD505-2E9C-101B-9397-08002B2CF9AE}" pid="6" name="MSIP_Label_b0d11092-50c9-4e74-84b5-b1af078dc3d0_SetDate">
    <vt:lpwstr>2019-04-30T12:45:28.0806285+02:00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2026-02-16T09:09:13Z</vt:filetime>
  </property>
  <property fmtid="{D5CDD505-2E9C-101B-9397-08002B2CF9AE}" pid="12" name="Érvényességet beállító">
    <vt:lpwstr>reiffa</vt:lpwstr>
  </property>
  <property fmtid="{D5CDD505-2E9C-101B-9397-08002B2CF9AE}" pid="13" name="Érvényességi idő első beállítása">
    <vt:filetime>2021-02-16T09:09:13Z</vt:filetime>
  </property>
</Properties>
</file>